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4/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21</w:t>
      </w:r>
      <w:r>
        <w:rPr>
          <w:rFonts w:ascii="PT Astra Serif" w:hAnsi="PT Astra Serif"/>
          <w:b/>
          <w:sz w:val="28"/>
          <w:szCs w:val="28"/>
          <w:lang w:val="ru-RU"/>
        </w:rPr>
        <w:t>.01.2021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Об утверждении Правил предоставления производителям муки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>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ascii="PT Astra Serif" w:hAnsi="PT Astra Serif"/>
          <w:sz w:val="28"/>
          <w:szCs w:val="28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21 января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Об утверждении Правил предоставления производителям муки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подготовленный специалистами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связи с принятием </w:t>
      </w:r>
      <w:r>
        <w:rPr>
          <w:rFonts w:eastAsia="Arial" w:cs="Arial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постановления Правительства Российской Федерации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14.12.2020 № 2095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пшеницы»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</w:t>
      </w:r>
    </w:p>
    <w:p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Cs/>
          <w:sz w:val="28"/>
          <w:szCs w:val="28"/>
        </w:rPr>
        <w:t xml:space="preserve">Предлагаемым проектом утверждается порядок </w:t>
      </w:r>
      <w:r>
        <w:rPr>
          <w:rFonts w:cs="PT Astra Serif" w:ascii="PT Astra Serif" w:hAnsi="PT Astra Serif"/>
          <w:bCs/>
          <w:spacing w:val="2"/>
          <w:sz w:val="28"/>
          <w:szCs w:val="28"/>
        </w:rPr>
        <w:t>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Application>LibreOffice/6.4.6.2$Linux_X86_64 LibreOffice_project/40$Build-2</Application>
  <Pages>1</Pages>
  <Words>249</Words>
  <Characters>2038</Characters>
  <CharactersWithSpaces>2318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2021-02-24T14:23:30Z</cp:lastPrinted>
  <dcterms:modified xsi:type="dcterms:W3CDTF">2021-02-24T14:23:32Z</dcterms:modified>
  <cp:revision>56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